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116" w:rsidRPr="00D33116" w:rsidRDefault="00D33116" w:rsidP="00D33116">
      <w:pPr>
        <w:rPr>
          <w:rFonts w:ascii="Times New Roman" w:hAnsi="Times New Roman" w:cs="Times New Roman"/>
          <w:sz w:val="28"/>
          <w:szCs w:val="28"/>
        </w:rPr>
      </w:pPr>
      <w:r w:rsidRPr="00D33116">
        <w:rPr>
          <w:rFonts w:ascii="Times New Roman" w:hAnsi="Times New Roman" w:cs="Times New Roman"/>
          <w:sz w:val="28"/>
          <w:szCs w:val="28"/>
        </w:rPr>
        <w:t>Тема 2. Знакомство с нормативно-справочной литературой применяемой при решении инженерных задач.</w:t>
      </w:r>
    </w:p>
    <w:p w:rsidR="00DF1810" w:rsidRDefault="00D33116"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116"/>
    <w:rsid w:val="003A55B4"/>
    <w:rsid w:val="007410BC"/>
    <w:rsid w:val="00A80089"/>
    <w:rsid w:val="00AC17CF"/>
    <w:rsid w:val="00D3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F56DA7-7B76-479D-9DD5-B45D2EEC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2023-10-02T04:56:00Z</dcterms:created>
  <dcterms:modified xsi:type="dcterms:W3CDTF">2023-10-02T04:57:00Z</dcterms:modified>
</cp:coreProperties>
</file>